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“2021年高等学校实验室信息统计干部培训班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内容安排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-13" w:leftChars="0" w:firstLine="643" w:firstLineChars="0"/>
        <w:outlineLvl w:val="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日程安排</w:t>
      </w:r>
      <w:bookmarkStart w:id="0" w:name="_GoBack"/>
      <w:bookmarkEnd w:id="0"/>
    </w:p>
    <w:tbl>
      <w:tblPr>
        <w:tblStyle w:val="2"/>
        <w:tblW w:w="9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640"/>
        <w:gridCol w:w="67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tblHeader/>
          <w:jc w:val="center"/>
        </w:trPr>
        <w:tc>
          <w:tcPr>
            <w:tcW w:w="30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时  间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 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7月27日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(星期二)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8:30-8:50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简短开班式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领导致辞、培训要求、合影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7月28日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(星期三)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9:00-10:00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政策学习：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对</w:t>
            </w:r>
            <w:r>
              <w:rPr>
                <w:rFonts w:eastAsia="仿宋_GB2312"/>
                <w:sz w:val="28"/>
                <w:szCs w:val="28"/>
              </w:rPr>
              <w:t>习近平总书记关于教育重要论述的解读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10:10-12:00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专题讲授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数据统计、治理与服务的互联网+思维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14:00-17:30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专题讲授：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高校实验室统计与相关管理政策讲解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统计通报：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高校实验室信息统计通报及数据质量核查情况反馈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8:00-12:00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after="62" w:line="400" w:lineRule="exact"/>
              <w:ind w:left="1" w:leftChars="-5" w:right="-204" w:rightChars="-97" w:hanging="11" w:hangingChars="4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专题论坛：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新工科建设与高校实验室改革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信息化背景下实验室教学能力提升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after="62" w:line="400" w:lineRule="exact"/>
              <w:ind w:right="-204" w:rightChars="-97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高校实验室安全管理数据指标解读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4" w:type="dxa"/>
            <w:vMerge w:val="restart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(星期四)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14:00-17:30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专题论坛：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高校实验室建设分析体系构建与高质量发展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国家级实验教学示范中心信息统计工作介绍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圆桌论坛：实验室统计与管理互动交流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19:00-20:30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小组讨论：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工作经验交流会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8:00-12:00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业务讲授：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1.高校实验室信息统计报表内容及系统使用方法讲解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2.省级教育行政部门校验审核上报数据程序标准讲解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44" w:type="dxa"/>
            <w:vMerge w:val="restart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7月30日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(星期五)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14:00-17:30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业务操作：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1.上机练习2.操作答疑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19:00-20:30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小组讨论：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统计管理工作创新举措研讨会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4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8:00-12:00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参观交流：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参观实验室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2.与学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师生座谈交流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44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14:00-17:30</w:t>
            </w: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学员返程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4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line="540" w:lineRule="exact"/>
        <w:ind w:left="0" w:leftChars="0" w:firstLine="0" w:firstLineChars="0"/>
        <w:outlineLvl w:val="0"/>
        <w:rPr>
          <w:rFonts w:ascii="仿宋_GB2312" w:hAnsi="仿宋" w:eastAsia="仿宋_GB2312"/>
          <w:b/>
          <w:sz w:val="30"/>
          <w:szCs w:val="30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-13" w:leftChars="0" w:firstLine="643" w:firstLineChars="0"/>
        <w:outlineLvl w:val="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课程</w:t>
      </w:r>
      <w:r>
        <w:rPr>
          <w:rFonts w:ascii="楷体" w:hAnsi="楷体" w:eastAsia="楷体" w:cs="楷体"/>
          <w:b/>
          <w:sz w:val="32"/>
          <w:szCs w:val="32"/>
        </w:rPr>
        <w:t>设置</w:t>
      </w:r>
    </w:p>
    <w:tbl>
      <w:tblPr>
        <w:tblStyle w:val="2"/>
        <w:tblpPr w:leftFromText="180" w:rightFromText="180" w:vertAnchor="text" w:horzAnchor="page" w:tblpXSpec="center" w:tblpY="178"/>
        <w:tblOverlap w:val="never"/>
        <w:tblW w:w="5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54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6" w:type="pct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主题</w:t>
            </w:r>
          </w:p>
        </w:tc>
        <w:tc>
          <w:tcPr>
            <w:tcW w:w="3323" w:type="pct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课 程 内 容</w:t>
            </w:r>
          </w:p>
        </w:tc>
        <w:tc>
          <w:tcPr>
            <w:tcW w:w="1089" w:type="pct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86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政策学习</w:t>
            </w:r>
          </w:p>
        </w:tc>
        <w:tc>
          <w:tcPr>
            <w:tcW w:w="3323" w:type="pct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对</w:t>
            </w:r>
            <w:r>
              <w:rPr>
                <w:rFonts w:eastAsia="仿宋_GB2312"/>
                <w:w w:val="100"/>
                <w:sz w:val="28"/>
                <w:szCs w:val="28"/>
              </w:rPr>
              <w:t>习近平总书记关于教育重要论述的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解读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 w:eastAsia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_GB2312"/>
                <w:w w:val="100"/>
                <w:sz w:val="28"/>
                <w:szCs w:val="28"/>
                <w:highlight w:val="none"/>
                <w:lang w:val="en-US" w:eastAsia="zh-CN"/>
              </w:rPr>
              <w:t>数据统计、治理与服务的互联网+思维</w:t>
            </w:r>
          </w:p>
        </w:tc>
        <w:tc>
          <w:tcPr>
            <w:tcW w:w="1089" w:type="pc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巩茹敏</w:t>
            </w:r>
          </w:p>
          <w:p>
            <w:pPr>
              <w:spacing w:line="440" w:lineRule="exact"/>
              <w:jc w:val="center"/>
              <w:rPr>
                <w:rFonts w:hint="default" w:eastAsia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宓詠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5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23" w:type="pct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高校实验室管理制度研究</w:t>
            </w:r>
          </w:p>
          <w:p>
            <w:pPr>
              <w:numPr>
                <w:ilvl w:val="0"/>
                <w:numId w:val="0"/>
              </w:numPr>
              <w:spacing w:line="38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高校实验室信息统计通报及数据质量核查情况反馈</w:t>
            </w:r>
          </w:p>
        </w:tc>
        <w:tc>
          <w:tcPr>
            <w:tcW w:w="1089" w:type="pc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刘克新</w:t>
            </w:r>
          </w:p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李文中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86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专题论坛</w:t>
            </w:r>
          </w:p>
        </w:tc>
        <w:tc>
          <w:tcPr>
            <w:tcW w:w="3323" w:type="pct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新工科建设与高校实验室改革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信息化背景下实验室教学能力提升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高校实验室安全管理数据指标解读</w:t>
            </w:r>
          </w:p>
        </w:tc>
        <w:tc>
          <w:tcPr>
            <w:tcW w:w="1089" w:type="pc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张星臣</w:t>
            </w:r>
          </w:p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熊宏齐</w:t>
            </w:r>
          </w:p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黄开胜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23" w:type="pct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1.高校实验室建设分析体系构建与高质量发展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2.</w:t>
            </w:r>
            <w:r>
              <w:rPr>
                <w:rFonts w:eastAsia="仿宋_GB2312"/>
                <w:w w:val="100"/>
                <w:sz w:val="28"/>
                <w:szCs w:val="28"/>
              </w:rPr>
              <w:t>国家级实验教学示范中心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信息</w:t>
            </w:r>
            <w:r>
              <w:rPr>
                <w:rFonts w:eastAsia="仿宋_GB2312"/>
                <w:w w:val="100"/>
                <w:sz w:val="28"/>
                <w:szCs w:val="28"/>
              </w:rPr>
              <w:t>统计工作介绍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圆桌论坛：实验室统计与管理互动交流</w:t>
            </w:r>
          </w:p>
        </w:tc>
        <w:tc>
          <w:tcPr>
            <w:tcW w:w="1089" w:type="pc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马  楠</w:t>
            </w:r>
          </w:p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张  莉</w:t>
            </w:r>
          </w:p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五位专家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86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业务操作</w:t>
            </w:r>
          </w:p>
        </w:tc>
        <w:tc>
          <w:tcPr>
            <w:tcW w:w="3323" w:type="pct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 xml:space="preserve">高校实验室信息统计报表内容及系统使用方法讲解 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省级教育行政部门校验审核上报数据程序标准讲解</w:t>
            </w:r>
          </w:p>
        </w:tc>
        <w:tc>
          <w:tcPr>
            <w:tcW w:w="1089" w:type="pc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陆敏峰</w:t>
            </w:r>
          </w:p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王海滨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23" w:type="pct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上机练习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_GB2312"/>
                <w:w w:val="100"/>
                <w:sz w:val="28"/>
                <w:szCs w:val="28"/>
              </w:rPr>
              <w:t>操作答疑</w:t>
            </w:r>
          </w:p>
        </w:tc>
        <w:tc>
          <w:tcPr>
            <w:tcW w:w="1089" w:type="pc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陆敏峰</w:t>
            </w:r>
          </w:p>
          <w:p>
            <w:pPr>
              <w:spacing w:line="440" w:lineRule="exact"/>
              <w:jc w:val="center"/>
              <w:rPr>
                <w:rFonts w:eastAsia="仿宋_GB2312"/>
                <w:w w:val="100"/>
                <w:sz w:val="28"/>
                <w:szCs w:val="28"/>
              </w:rPr>
            </w:pPr>
            <w:r>
              <w:rPr>
                <w:rFonts w:hint="eastAsia" w:eastAsia="仿宋_GB2312"/>
                <w:w w:val="100"/>
                <w:sz w:val="28"/>
                <w:szCs w:val="28"/>
              </w:rPr>
              <w:t>王海滨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51270"/>
    <w:multiLevelType w:val="multilevel"/>
    <w:tmpl w:val="4C551270"/>
    <w:lvl w:ilvl="0" w:tentative="0">
      <w:start w:val="1"/>
      <w:numFmt w:val="japaneseCounting"/>
      <w:lvlText w:val="（%1）"/>
      <w:lvlJc w:val="left"/>
      <w:pPr>
        <w:ind w:left="15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20"/>
      </w:pPr>
    </w:lvl>
    <w:lvl w:ilvl="2" w:tentative="0">
      <w:start w:val="1"/>
      <w:numFmt w:val="lowerRoman"/>
      <w:lvlText w:val="%3."/>
      <w:lvlJc w:val="right"/>
      <w:pPr>
        <w:ind w:left="1720" w:hanging="420"/>
      </w:pPr>
    </w:lvl>
    <w:lvl w:ilvl="3" w:tentative="0">
      <w:start w:val="1"/>
      <w:numFmt w:val="decimal"/>
      <w:lvlText w:val="%4."/>
      <w:lvlJc w:val="left"/>
      <w:pPr>
        <w:ind w:left="2140" w:hanging="420"/>
      </w:pPr>
    </w:lvl>
    <w:lvl w:ilvl="4" w:tentative="0">
      <w:start w:val="1"/>
      <w:numFmt w:val="lowerLetter"/>
      <w:lvlText w:val="%5)"/>
      <w:lvlJc w:val="left"/>
      <w:pPr>
        <w:ind w:left="2560" w:hanging="420"/>
      </w:pPr>
    </w:lvl>
    <w:lvl w:ilvl="5" w:tentative="0">
      <w:start w:val="1"/>
      <w:numFmt w:val="lowerRoman"/>
      <w:lvlText w:val="%6."/>
      <w:lvlJc w:val="right"/>
      <w:pPr>
        <w:ind w:left="2980" w:hanging="420"/>
      </w:pPr>
    </w:lvl>
    <w:lvl w:ilvl="6" w:tentative="0">
      <w:start w:val="1"/>
      <w:numFmt w:val="decimal"/>
      <w:lvlText w:val="%7."/>
      <w:lvlJc w:val="left"/>
      <w:pPr>
        <w:ind w:left="3400" w:hanging="420"/>
      </w:pPr>
    </w:lvl>
    <w:lvl w:ilvl="7" w:tentative="0">
      <w:start w:val="1"/>
      <w:numFmt w:val="lowerLetter"/>
      <w:lvlText w:val="%8)"/>
      <w:lvlJc w:val="left"/>
      <w:pPr>
        <w:ind w:left="3820" w:hanging="420"/>
      </w:pPr>
    </w:lvl>
    <w:lvl w:ilvl="8" w:tentative="0">
      <w:start w:val="1"/>
      <w:numFmt w:val="lowerRoman"/>
      <w:lvlText w:val="%9."/>
      <w:lvlJc w:val="righ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D32F9"/>
    <w:rsid w:val="1794091F"/>
    <w:rsid w:val="27836D3B"/>
    <w:rsid w:val="415D32F9"/>
    <w:rsid w:val="41AE7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2021-07-26T01:11:00Z</dcterms:created>
  <dc:creator>成熟稳重的小男神CIUM</dc:creator>
  <cp:lastModifiedBy>成熟稳重的小男神CIUM</cp:lastModifiedBy>
  <dcterms:modified xsi:type="dcterms:W3CDTF">2021-07-26T02:32:55Z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2E9DEE8A6C9F462197E9D7BA07337BB7</vt:lpwstr>
  </property>
</Properties>
</file>