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F4D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700" w:lineRule="exact"/>
        <w:jc w:val="center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5"/>
          <w:sz w:val="44"/>
          <w:szCs w:val="44"/>
          <w:lang w:val="en-US" w:eastAsia="zh-CN"/>
        </w:rPr>
        <w:t>哈尔滨工业大学</w:t>
      </w: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思政课听课评价表</w:t>
      </w:r>
    </w:p>
    <w:p w14:paraId="3A61A30C">
      <w:pPr>
        <w:spacing w:line="137" w:lineRule="auto"/>
        <w:rPr>
          <w:rFonts w:ascii="Arial"/>
          <w:sz w:val="2"/>
        </w:rPr>
      </w:pPr>
    </w:p>
    <w:tbl>
      <w:tblPr>
        <w:tblStyle w:val="5"/>
        <w:tblW w:w="95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553"/>
        <w:gridCol w:w="398"/>
        <w:gridCol w:w="1365"/>
        <w:gridCol w:w="315"/>
        <w:gridCol w:w="412"/>
        <w:gridCol w:w="1220"/>
        <w:gridCol w:w="360"/>
        <w:gridCol w:w="450"/>
        <w:gridCol w:w="330"/>
        <w:gridCol w:w="819"/>
        <w:gridCol w:w="551"/>
        <w:gridCol w:w="492"/>
      </w:tblGrid>
      <w:tr w14:paraId="7E304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7F5FB6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>课程名称</w:t>
            </w:r>
          </w:p>
        </w:tc>
        <w:tc>
          <w:tcPr>
            <w:tcW w:w="5263" w:type="dxa"/>
            <w:gridSpan w:val="6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10BD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076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jc w:val="both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"/>
                <w:sz w:val="21"/>
                <w:szCs w:val="21"/>
              </w:rPr>
              <w:t>任课教师</w:t>
            </w:r>
          </w:p>
        </w:tc>
        <w:tc>
          <w:tcPr>
            <w:tcW w:w="1862" w:type="dxa"/>
            <w:gridSpan w:val="3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EBA2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702B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center"/>
          </w:tcPr>
          <w:p w14:paraId="6378EE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>听课日期</w:t>
            </w:r>
          </w:p>
        </w:tc>
        <w:tc>
          <w:tcPr>
            <w:tcW w:w="1951" w:type="dxa"/>
            <w:gridSpan w:val="2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9B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jc w:val="right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年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月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日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8E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>听课时间</w:t>
            </w:r>
          </w:p>
        </w:tc>
        <w:tc>
          <w:tcPr>
            <w:tcW w:w="1947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95C7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： </w:t>
            </w:r>
            <w:r>
              <w:rPr>
                <w:rFonts w:hint="eastAsia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pacing w:val="3"/>
                <w:sz w:val="21"/>
                <w:szCs w:val="21"/>
                <w:lang w:val="en-US" w:eastAsia="zh-CN"/>
              </w:rPr>
              <w:t>～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  <w:lang w:val="en-US" w:eastAsia="zh-CN"/>
              </w:rPr>
              <w:t xml:space="preserve"> ：</w:t>
            </w:r>
          </w:p>
        </w:tc>
        <w:tc>
          <w:tcPr>
            <w:tcW w:w="1140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A58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3"/>
                <w:sz w:val="21"/>
                <w:szCs w:val="21"/>
                <w:lang w:val="en-US" w:eastAsia="zh-CN"/>
              </w:rPr>
              <w:t>上课地点</w:t>
            </w:r>
          </w:p>
        </w:tc>
        <w:tc>
          <w:tcPr>
            <w:tcW w:w="1862" w:type="dxa"/>
            <w:gridSpan w:val="3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3CC31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2DBBE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vAlign w:val="top"/>
          </w:tcPr>
          <w:p w14:paraId="5733A3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班级规模</w:t>
            </w:r>
          </w:p>
        </w:tc>
        <w:tc>
          <w:tcPr>
            <w:tcW w:w="8265" w:type="dxa"/>
            <w:gridSpan w:val="12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top"/>
          </w:tcPr>
          <w:p w14:paraId="49BF4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textAlignment w:val="baseline"/>
              <w:rPr>
                <w:rFonts w:hint="eastAsia" w:ascii="Times New Roman" w:hAnsi="Times New Roman" w:eastAsia="仿宋" w:cs="Times New Roman"/>
                <w:spacing w:val="3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50</w:t>
            </w:r>
            <w:r>
              <w:rPr>
                <w:rFonts w:hint="default" w:ascii="Times New Roman" w:hAnsi="Times New Roman" w:eastAsia="仿宋" w:cs="Times New Roman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人以下</w:t>
            </w:r>
            <w:r>
              <w:rPr>
                <w:rFonts w:hint="default" w:ascii="Times New Roman" w:hAnsi="Times New Roman" w:eastAsia="仿宋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51—100</w:t>
            </w:r>
            <w:r>
              <w:rPr>
                <w:rFonts w:hint="default" w:ascii="Times New Roman" w:hAnsi="Times New Roman" w:eastAsia="仿宋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人</w:t>
            </w:r>
            <w:r>
              <w:rPr>
                <w:rFonts w:hint="default" w:ascii="Times New Roman" w:hAnsi="Times New Roman" w:eastAsia="仿宋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101—150</w:t>
            </w:r>
            <w:r>
              <w:rPr>
                <w:rFonts w:hint="default" w:ascii="Times New Roman" w:hAnsi="Times New Roman" w:eastAsia="仿宋" w:cs="Times New Roman"/>
                <w:spacing w:val="-26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18"/>
                <w:szCs w:val="18"/>
              </w:rPr>
              <w:t>人</w:t>
            </w:r>
            <w:r>
              <w:rPr>
                <w:rFonts w:hint="default" w:ascii="Times New Roman" w:hAnsi="Times New Roman" w:eastAsia="仿宋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pacing w:val="1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151—200</w:t>
            </w:r>
            <w:r>
              <w:rPr>
                <w:rFonts w:hint="default" w:ascii="Times New Roman" w:hAnsi="Times New Roman" w:eastAsia="仿宋" w:cs="Times New Roman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人</w:t>
            </w:r>
            <w:r>
              <w:rPr>
                <w:rFonts w:hint="default" w:ascii="Times New Roman" w:hAnsi="Times New Roman" w:eastAsia="仿宋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201</w:t>
            </w:r>
            <w:r>
              <w:rPr>
                <w:rFonts w:hint="default" w:ascii="Times New Roman" w:hAnsi="Times New Roman" w:eastAsia="仿宋" w:cs="Times New Roman"/>
                <w:spacing w:val="-2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人以上</w:t>
            </w:r>
            <w:r>
              <w:rPr>
                <w:rFonts w:hint="default" w:ascii="Times New Roman" w:hAnsi="Times New Roman" w:eastAsia="仿宋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</w:p>
        </w:tc>
      </w:tr>
      <w:tr w14:paraId="27A6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3FA873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到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 xml:space="preserve"> 课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4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 xml:space="preserve"> 率</w:t>
            </w:r>
          </w:p>
        </w:tc>
        <w:tc>
          <w:tcPr>
            <w:tcW w:w="8265" w:type="dxa"/>
            <w:gridSpan w:val="1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6CD5B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"/>
                <w:sz w:val="18"/>
                <w:szCs w:val="18"/>
              </w:rPr>
              <w:t>90%以上</w:t>
            </w:r>
            <w:r>
              <w:rPr>
                <w:rFonts w:hint="eastAsia" w:ascii="Times New Roman" w:hAnsi="Times New Roman" w:eastAsia="仿宋" w:cs="Times New Roman"/>
                <w:spacing w:val="-1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spacing w:val="-1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"/>
                <w:sz w:val="18"/>
                <w:szCs w:val="18"/>
              </w:rPr>
              <w:t>80%—89%</w:t>
            </w:r>
            <w:r>
              <w:rPr>
                <w:rFonts w:hint="default" w:ascii="Times New Roman" w:hAnsi="Times New Roman" w:eastAsia="仿宋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pacing w:val="3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</w:rPr>
              <w:t>70%—79%</w:t>
            </w:r>
            <w:r>
              <w:rPr>
                <w:rFonts w:hint="default" w:ascii="Times New Roman" w:hAnsi="Times New Roman" w:eastAsia="仿宋" w:cs="Times New Roman"/>
                <w:spacing w:val="41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3"/>
                <w:sz w:val="18"/>
                <w:szCs w:val="18"/>
              </w:rPr>
              <w:t>60%—69%</w:t>
            </w:r>
            <w:r>
              <w:rPr>
                <w:rFonts w:hint="eastAsia" w:ascii="Times New Roman" w:hAnsi="Times New Roman" w:eastAsia="仿宋" w:cs="Times New Roman"/>
                <w:spacing w:val="3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-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pacing w:val="3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spacing w:val="3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"/>
                <w:sz w:val="18"/>
                <w:szCs w:val="18"/>
              </w:rPr>
              <w:t>59%以下</w:t>
            </w:r>
            <w:r>
              <w:rPr>
                <w:rFonts w:hint="default" w:ascii="Times New Roman" w:hAnsi="Times New Roman" w:eastAsia="仿宋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-1"/>
                <w:sz w:val="20"/>
                <w:szCs w:val="20"/>
                <w:lang w:eastAsia="zh-CN"/>
              </w:rPr>
              <w:t>□</w:t>
            </w:r>
          </w:p>
        </w:tc>
      </w:tr>
      <w:tr w14:paraId="12169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118F07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授课对象</w:t>
            </w:r>
          </w:p>
        </w:tc>
        <w:tc>
          <w:tcPr>
            <w:tcW w:w="8265" w:type="dxa"/>
            <w:gridSpan w:val="1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CD57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160"/>
              <w:textAlignment w:val="baseline"/>
              <w:rPr>
                <w:rFonts w:hint="eastAsia" w:ascii="Times New Roman" w:hAnsi="Times New Roman" w:eastAsia="仿宋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文科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理科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1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1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11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工科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spacing w:val="16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1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16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医科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14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spacing w:val="1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5"/>
                <w:sz w:val="20"/>
                <w:szCs w:val="20"/>
              </w:rPr>
              <w:t>多科混合</w:t>
            </w:r>
            <w:r>
              <w:rPr>
                <w:rFonts w:hint="eastAsia" w:ascii="Times New Roman" w:hAnsi="Times New Roman" w:eastAsia="仿宋" w:cs="Times New Roman"/>
                <w:spacing w:val="5"/>
                <w:sz w:val="20"/>
                <w:szCs w:val="20"/>
                <w:lang w:eastAsia="zh-CN"/>
              </w:rPr>
              <w:t>□</w:t>
            </w:r>
          </w:p>
        </w:tc>
      </w:tr>
      <w:tr w14:paraId="19287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291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0733B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评估指标</w:t>
            </w:r>
          </w:p>
        </w:tc>
        <w:tc>
          <w:tcPr>
            <w:tcW w:w="7222" w:type="dxa"/>
            <w:gridSpan w:val="10"/>
            <w:tcBorders>
              <w:top w:val="single" w:color="000000" w:sz="6" w:space="0"/>
            </w:tcBorders>
            <w:vAlign w:val="top"/>
          </w:tcPr>
          <w:p w14:paraId="29FF8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2902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评估内容</w:t>
            </w:r>
          </w:p>
        </w:tc>
        <w:tc>
          <w:tcPr>
            <w:tcW w:w="1043" w:type="dxa"/>
            <w:gridSpan w:val="2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55D8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  <w:t>得分</w:t>
            </w:r>
          </w:p>
        </w:tc>
      </w:tr>
      <w:tr w14:paraId="044C3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291" w:type="dxa"/>
            <w:vMerge w:val="restart"/>
            <w:tcBorders>
              <w:left w:val="single" w:color="000000" w:sz="6" w:space="0"/>
              <w:bottom w:val="nil"/>
            </w:tcBorders>
            <w:vAlign w:val="center"/>
          </w:tcPr>
          <w:p w14:paraId="69080063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 xml:space="preserve">教学态度 </w:t>
            </w:r>
          </w:p>
          <w:p w14:paraId="531B1A0D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>10%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22" w:type="dxa"/>
            <w:gridSpan w:val="10"/>
            <w:vAlign w:val="center"/>
          </w:tcPr>
          <w:p w14:paraId="0422CB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仪表整洁、举止得体、精神饱满（3%）</w:t>
            </w:r>
          </w:p>
        </w:tc>
        <w:tc>
          <w:tcPr>
            <w:tcW w:w="1043" w:type="dxa"/>
            <w:gridSpan w:val="2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4B305739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760F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6FF486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52DBBE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1"/>
                <w:szCs w:val="21"/>
              </w:rPr>
              <w:t>遵守教学纪律，严格课堂管理（2%）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7F8709B7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2E0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0D7232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791CF0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备课充分，精心设计教学（有课件、教案等教学素材），教学投入（5%）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1B5C3822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F626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62E19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0FB9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5EEE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  <w:p w14:paraId="7C2ED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4DB9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E61E342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 xml:space="preserve">教学内容 </w:t>
            </w:r>
          </w:p>
          <w:p w14:paraId="54C8B26D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>35%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22" w:type="dxa"/>
            <w:gridSpan w:val="10"/>
            <w:vAlign w:val="center"/>
          </w:tcPr>
          <w:p w14:paraId="2BEEE6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坚持马克思主义立场观点方法，具有较为扎实的马克思主</w:t>
            </w:r>
            <w:r>
              <w:rPr>
                <w:rFonts w:hint="default" w:ascii="Times New Roman" w:hAnsi="Times New Roman" w:eastAsia="仿宋" w:cs="Times New Roman"/>
                <w:spacing w:val="7"/>
                <w:sz w:val="21"/>
                <w:szCs w:val="21"/>
              </w:rPr>
              <w:t>义理论功底，</w:t>
            </w: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教学目标明确（10%）</w:t>
            </w:r>
          </w:p>
        </w:tc>
        <w:tc>
          <w:tcPr>
            <w:tcW w:w="1043" w:type="dxa"/>
            <w:gridSpan w:val="2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3DDA5B9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453C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4F3EC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58A56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1"/>
                <w:szCs w:val="21"/>
              </w:rPr>
              <w:t>有效使用统编教材配套课件、参考讲义、辅导用书，教学内容科学完整，</w:t>
            </w:r>
            <w:r>
              <w:rPr>
                <w:rFonts w:hint="default" w:ascii="Times New Roman" w:hAnsi="Times New Roman" w:eastAsia="仿宋" w:cs="Times New Roman"/>
                <w:spacing w:val="9"/>
                <w:sz w:val="21"/>
                <w:szCs w:val="21"/>
              </w:rPr>
              <w:t>基本理论阐释清楚，基本事实讲述准确，重点、难</w:t>
            </w: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点比较突出（10%）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4FEBAD55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9DC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43F673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493166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理论联系实际，熟悉党史、新中国史、改革开放史、社会主义发展史、</w:t>
            </w: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中华民族发展史，注重史论结合，教学素材多样，案例鲜活生动，及时</w:t>
            </w:r>
            <w:r>
              <w:rPr>
                <w:rFonts w:hint="default" w:ascii="Times New Roman" w:hAnsi="Times New Roman" w:eastAsia="仿宋" w:cs="Times New Roman"/>
                <w:spacing w:val="9"/>
                <w:sz w:val="21"/>
                <w:szCs w:val="21"/>
              </w:rPr>
              <w:t>将新时代中国特色社会主义的生动实践转化为</w:t>
            </w: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课堂教学资源（10%）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7A7C1B7E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CB47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8790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20B8D0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贴近学生实际，善于发掘身边人身边事蕴含的育人元素，有效回应学生关心问题和思想困惑（5%）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2C36251A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3925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6035EC73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</w:p>
          <w:p w14:paraId="7FEA08B1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16"/>
                <w:szCs w:val="16"/>
              </w:rPr>
            </w:pPr>
          </w:p>
          <w:p w14:paraId="2B3CFFBB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</w:p>
          <w:p w14:paraId="68BB45EC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>教学方法</w:t>
            </w:r>
          </w:p>
          <w:p w14:paraId="63DD1CB3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 xml:space="preserve"> （25%）</w:t>
            </w:r>
          </w:p>
        </w:tc>
        <w:tc>
          <w:tcPr>
            <w:tcW w:w="7222" w:type="dxa"/>
            <w:gridSpan w:val="10"/>
            <w:vAlign w:val="center"/>
          </w:tcPr>
          <w:p w14:paraId="6D50C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熟悉教学法基本原理，注重教学逻辑与学术逻辑的辩证统一，教学设计</w:t>
            </w: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符合学生认知规律、关注学生差异性（9%）</w:t>
            </w:r>
          </w:p>
        </w:tc>
        <w:tc>
          <w:tcPr>
            <w:tcW w:w="1043" w:type="dxa"/>
            <w:gridSpan w:val="2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273A8D56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353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1E1BFA38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28A5E9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熟练运用启发式、案例式等教学法，注重课堂互动，不照本宣科，善于</w:t>
            </w: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调动学生积极性，启发学生思考（8%）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center"/>
          </w:tcPr>
          <w:p w14:paraId="0A1D72F3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CA89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6E915F7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6258FC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6"/>
                <w:sz w:val="21"/>
                <w:szCs w:val="21"/>
              </w:rPr>
              <w:t>综合运用现代信息技术手段，增强课堂教学的生动性、吸引力，帮助学生理解领会教学内容（8%）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center"/>
          </w:tcPr>
          <w:p w14:paraId="2F355A20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779D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1EFF654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8"/>
                <w:szCs w:val="28"/>
              </w:rPr>
            </w:pPr>
            <w:bookmarkStart w:id="0" w:name="_GoBack"/>
            <w:bookmarkEnd w:id="0"/>
          </w:p>
          <w:p w14:paraId="64231D08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</w:p>
          <w:p w14:paraId="75A801C9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 xml:space="preserve">教学效果 </w:t>
            </w:r>
          </w:p>
          <w:p w14:paraId="3DBE89D4">
            <w:pPr>
              <w:keepNext w:val="0"/>
              <w:keepLines w:val="0"/>
              <w:pageBreakBefore w:val="0"/>
              <w:widowControl/>
              <w:tabs>
                <w:tab w:val="left" w:pos="105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>30%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5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22" w:type="dxa"/>
            <w:gridSpan w:val="10"/>
            <w:vAlign w:val="center"/>
          </w:tcPr>
          <w:p w14:paraId="7C7802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8"/>
                <w:sz w:val="21"/>
                <w:szCs w:val="21"/>
              </w:rPr>
              <w:t>注重思想性和理论性，具有亲和力和感染力，能够把道理讲深、讲透、讲活，学生学习积极性高，愿意与教师交流反馈（12%）</w:t>
            </w:r>
          </w:p>
        </w:tc>
        <w:tc>
          <w:tcPr>
            <w:tcW w:w="1043" w:type="dxa"/>
            <w:gridSpan w:val="2"/>
            <w:vMerge w:val="restart"/>
            <w:tcBorders>
              <w:bottom w:val="nil"/>
              <w:right w:val="single" w:color="000000" w:sz="6" w:space="0"/>
            </w:tcBorders>
            <w:vAlign w:val="center"/>
          </w:tcPr>
          <w:p w14:paraId="4C9184D4">
            <w:pPr>
              <w:jc w:val="center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1A2E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3FD123F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1C48A3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2"/>
                <w:sz w:val="21"/>
                <w:szCs w:val="21"/>
              </w:rPr>
              <w:t>注重价值引领，增进对党的创新理论的政治认同、思想认同、理论认同、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>情感认同，坚定</w:t>
            </w:r>
            <w:r>
              <w:rPr>
                <w:rFonts w:hint="eastAsia" w:ascii="Times New Roman" w:hAnsi="Times New Roman" w:eastAsia="仿宋" w:cs="Times New Roman"/>
                <w:spacing w:val="3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>四个自信</w:t>
            </w:r>
            <w:r>
              <w:rPr>
                <w:rFonts w:hint="default" w:ascii="Times New Roman" w:hAnsi="Times New Roman" w:eastAsia="仿宋" w:cs="Times New Roman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pacing w:val="3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仿宋" w:cs="Times New Roman"/>
                <w:spacing w:val="3"/>
                <w:sz w:val="21"/>
                <w:szCs w:val="21"/>
              </w:rPr>
              <w:t>（12%）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33AC933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5E5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91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7A0FC7F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22" w:type="dxa"/>
            <w:gridSpan w:val="10"/>
            <w:vAlign w:val="center"/>
          </w:tcPr>
          <w:p w14:paraId="35606A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63" w:leftChars="30" w:right="0" w:firstLine="0"/>
              <w:jc w:val="both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1"/>
                <w:szCs w:val="21"/>
              </w:rPr>
              <w:t>完成教学计划，课堂秩序良好（6%）</w:t>
            </w:r>
          </w:p>
        </w:tc>
        <w:tc>
          <w:tcPr>
            <w:tcW w:w="1043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45A8BCD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C25E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291" w:type="dxa"/>
            <w:tcBorders>
              <w:left w:val="single" w:color="000000" w:sz="6" w:space="0"/>
            </w:tcBorders>
            <w:vAlign w:val="center"/>
          </w:tcPr>
          <w:p w14:paraId="7AAA89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4"/>
                <w:sz w:val="21"/>
                <w:szCs w:val="21"/>
              </w:rPr>
              <w:t>课堂诊断</w:t>
            </w:r>
          </w:p>
        </w:tc>
        <w:tc>
          <w:tcPr>
            <w:tcW w:w="8265" w:type="dxa"/>
            <w:gridSpan w:val="12"/>
            <w:tcBorders>
              <w:right w:val="single" w:color="000000" w:sz="6" w:space="0"/>
            </w:tcBorders>
            <w:vAlign w:val="top"/>
          </w:tcPr>
          <w:p w14:paraId="0DB58C7E">
            <w:pPr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  <w:p w14:paraId="057B071D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69D31C27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4F382B46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66E5E602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7862F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291" w:type="dxa"/>
            <w:tcBorders>
              <w:left w:val="single" w:color="000000" w:sz="6" w:space="0"/>
            </w:tcBorders>
            <w:vAlign w:val="center"/>
          </w:tcPr>
          <w:p w14:paraId="125C0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2"/>
                <w:sz w:val="21"/>
                <w:szCs w:val="21"/>
              </w:rPr>
              <w:t>总体评价</w:t>
            </w:r>
          </w:p>
        </w:tc>
        <w:tc>
          <w:tcPr>
            <w:tcW w:w="1553" w:type="dxa"/>
            <w:vAlign w:val="top"/>
          </w:tcPr>
          <w:p w14:paraId="303108F3">
            <w:pPr>
              <w:spacing w:before="62" w:line="226" w:lineRule="auto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1"/>
                <w:szCs w:val="21"/>
              </w:rPr>
              <w:t>优秀</w:t>
            </w:r>
            <w:r>
              <w:rPr>
                <w:rFonts w:hint="default" w:ascii="Times New Roman" w:hAnsi="Times New Roman" w:eastAsia="仿宋" w:cs="Times New Roman"/>
                <w:spacing w:val="25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1"/>
                <w:sz w:val="21"/>
                <w:szCs w:val="21"/>
              </w:rPr>
              <w:t>(≥90）</w:t>
            </w:r>
          </w:p>
        </w:tc>
        <w:tc>
          <w:tcPr>
            <w:tcW w:w="398" w:type="dxa"/>
            <w:vAlign w:val="top"/>
          </w:tcPr>
          <w:p w14:paraId="310C9BD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top"/>
          </w:tcPr>
          <w:p w14:paraId="1E6AF6D7">
            <w:pPr>
              <w:spacing w:before="62" w:line="226" w:lineRule="auto"/>
              <w:ind w:left="144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1"/>
                <w:sz w:val="21"/>
                <w:szCs w:val="21"/>
              </w:rPr>
              <w:t>良好（89—80）</w:t>
            </w:r>
          </w:p>
        </w:tc>
        <w:tc>
          <w:tcPr>
            <w:tcW w:w="412" w:type="dxa"/>
            <w:vAlign w:val="top"/>
          </w:tcPr>
          <w:p w14:paraId="77002F1A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vAlign w:val="top"/>
          </w:tcPr>
          <w:p w14:paraId="332DE87A">
            <w:pPr>
              <w:spacing w:before="62" w:line="226" w:lineRule="auto"/>
              <w:ind w:right="5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4"/>
                <w:sz w:val="21"/>
                <w:szCs w:val="21"/>
              </w:rPr>
              <w:t>合格（79—60）</w:t>
            </w:r>
          </w:p>
        </w:tc>
        <w:tc>
          <w:tcPr>
            <w:tcW w:w="450" w:type="dxa"/>
            <w:vAlign w:val="top"/>
          </w:tcPr>
          <w:p w14:paraId="204E5D1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top"/>
          </w:tcPr>
          <w:p w14:paraId="758F9B66">
            <w:pPr>
              <w:spacing w:before="62" w:line="226" w:lineRule="auto"/>
              <w:ind w:right="2"/>
              <w:jc w:val="right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pacing w:val="7"/>
                <w:sz w:val="21"/>
                <w:szCs w:val="21"/>
              </w:rPr>
              <w:t>不合格</w:t>
            </w:r>
            <w:r>
              <w:rPr>
                <w:rFonts w:hint="default" w:ascii="Times New Roman" w:hAnsi="Times New Roman" w:eastAsia="仿宋" w:cs="Times New Roman"/>
                <w:spacing w:val="-31"/>
                <w:sz w:val="21"/>
                <w:szCs w:val="21"/>
              </w:rPr>
              <w:t>（＜</w:t>
            </w:r>
            <w:r>
              <w:rPr>
                <w:rFonts w:hint="default" w:ascii="Times New Roman" w:hAnsi="Times New Roman" w:eastAsia="仿宋" w:cs="Times New Roman"/>
                <w:spacing w:val="7"/>
                <w:sz w:val="21"/>
                <w:szCs w:val="21"/>
              </w:rPr>
              <w:t>60）</w:t>
            </w:r>
          </w:p>
        </w:tc>
        <w:tc>
          <w:tcPr>
            <w:tcW w:w="492" w:type="dxa"/>
            <w:tcBorders>
              <w:right w:val="single" w:color="000000" w:sz="6" w:space="0"/>
            </w:tcBorders>
            <w:vAlign w:val="top"/>
          </w:tcPr>
          <w:p w14:paraId="248B13B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9CB1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291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68F4DB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pacing w:val="5"/>
                <w:sz w:val="21"/>
                <w:szCs w:val="21"/>
              </w:rPr>
              <w:t>指导建议</w:t>
            </w:r>
          </w:p>
        </w:tc>
        <w:tc>
          <w:tcPr>
            <w:tcW w:w="8265" w:type="dxa"/>
            <w:gridSpan w:val="1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30B045DC">
            <w:pPr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</w:p>
          <w:p w14:paraId="409AC0CE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5604C16C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288717B8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  <w:p w14:paraId="26CA418D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</w:tbl>
    <w:p w14:paraId="042AA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1" w:line="216" w:lineRule="auto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3"/>
          <w:sz w:val="28"/>
          <w:szCs w:val="28"/>
        </w:rPr>
        <w:t>听课专家签名：</w:t>
      </w:r>
    </w:p>
    <w:sectPr>
      <w:footerReference r:id="rId5" w:type="default"/>
      <w:pgSz w:w="11906" w:h="16839"/>
      <w:pgMar w:top="1020" w:right="1247" w:bottom="1020" w:left="12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DE2F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dkOGJjNTIwZWNkYjMwYjk5MjhlYTgwM2E1MWMxY2QifQ=="/>
  </w:docVars>
  <w:rsids>
    <w:rsidRoot w:val="00000000"/>
    <w:rsid w:val="027B67C7"/>
    <w:rsid w:val="02A641F7"/>
    <w:rsid w:val="05E50258"/>
    <w:rsid w:val="06FF6413"/>
    <w:rsid w:val="07F949EC"/>
    <w:rsid w:val="083F37F8"/>
    <w:rsid w:val="098A6F7A"/>
    <w:rsid w:val="0BBB192D"/>
    <w:rsid w:val="11A517B4"/>
    <w:rsid w:val="11EF4BC4"/>
    <w:rsid w:val="174D6D27"/>
    <w:rsid w:val="17945089"/>
    <w:rsid w:val="17C06C79"/>
    <w:rsid w:val="198033E4"/>
    <w:rsid w:val="19924659"/>
    <w:rsid w:val="1B717D16"/>
    <w:rsid w:val="1B9A6D54"/>
    <w:rsid w:val="1BB66B39"/>
    <w:rsid w:val="1D8C4A4C"/>
    <w:rsid w:val="1D986CE8"/>
    <w:rsid w:val="220058A5"/>
    <w:rsid w:val="228F4698"/>
    <w:rsid w:val="24717E32"/>
    <w:rsid w:val="25D6438C"/>
    <w:rsid w:val="29001CC9"/>
    <w:rsid w:val="293618D2"/>
    <w:rsid w:val="2AB02639"/>
    <w:rsid w:val="2D410C84"/>
    <w:rsid w:val="2E7806D6"/>
    <w:rsid w:val="30E262DA"/>
    <w:rsid w:val="3275503A"/>
    <w:rsid w:val="34DF5D43"/>
    <w:rsid w:val="366A7AFE"/>
    <w:rsid w:val="36E73971"/>
    <w:rsid w:val="3ADC231D"/>
    <w:rsid w:val="3DD47255"/>
    <w:rsid w:val="42083CE0"/>
    <w:rsid w:val="4349757F"/>
    <w:rsid w:val="45C2075D"/>
    <w:rsid w:val="47302557"/>
    <w:rsid w:val="49576AFC"/>
    <w:rsid w:val="4B2C62E3"/>
    <w:rsid w:val="4DF6495C"/>
    <w:rsid w:val="4EE9065B"/>
    <w:rsid w:val="4F3A7562"/>
    <w:rsid w:val="500621C8"/>
    <w:rsid w:val="505E2158"/>
    <w:rsid w:val="50610F7F"/>
    <w:rsid w:val="507D1E8B"/>
    <w:rsid w:val="56A47A0A"/>
    <w:rsid w:val="57CD3B1C"/>
    <w:rsid w:val="58DB3C34"/>
    <w:rsid w:val="59E15C36"/>
    <w:rsid w:val="60CF5E3D"/>
    <w:rsid w:val="62856942"/>
    <w:rsid w:val="660D208D"/>
    <w:rsid w:val="68607DBB"/>
    <w:rsid w:val="68F11466"/>
    <w:rsid w:val="69A15D7E"/>
    <w:rsid w:val="6AF34013"/>
    <w:rsid w:val="6BA01447"/>
    <w:rsid w:val="6C7D68DC"/>
    <w:rsid w:val="6CC14A1B"/>
    <w:rsid w:val="6D05652D"/>
    <w:rsid w:val="6D947EA2"/>
    <w:rsid w:val="6DDD37FD"/>
    <w:rsid w:val="6EDD18B4"/>
    <w:rsid w:val="6FDB53B8"/>
    <w:rsid w:val="709421D1"/>
    <w:rsid w:val="710A32F4"/>
    <w:rsid w:val="74F17E67"/>
    <w:rsid w:val="75B705C5"/>
    <w:rsid w:val="760B6D06"/>
    <w:rsid w:val="7A3D1AF3"/>
    <w:rsid w:val="7B5B3614"/>
    <w:rsid w:val="7CFC4559"/>
    <w:rsid w:val="7F6E1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741</Words>
  <Characters>821</Characters>
  <TotalTime>19</TotalTime>
  <ScaleCrop>false</ScaleCrop>
  <LinksUpToDate>false</LinksUpToDate>
  <CharactersWithSpaces>1006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2024-08-12T16:29:00Z</dcterms:created>
  <dc:creator>HIT</dc:creator>
  <cp:lastModifiedBy>本科生院</cp:lastModifiedBy>
  <cp:lastPrinted>2024-08-24T06:39:00Z</cp:lastPrinted>
  <dcterms:modified xsi:type="dcterms:W3CDTF">2024-08-24T06:50:51Z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2024-08-24T08:54:45Z</vt:filetime>
  </property>
  <property fmtid="{D5CDD505-2E9C-101B-9397-08002B2CF9AE}" pid="4" name="KSOProductBuildVer">
    <vt:lpwstr>2052-12.1.0.17857</vt:lpwstr>
  </property>
  <property fmtid="{D5CDD505-2E9C-101B-9397-08002B2CF9AE}" pid="5" name="ICV">
    <vt:lpwstr>51B1E9DCA6FE43A68B0C036F421C5F7D_13</vt:lpwstr>
  </property>
</Properties>
</file>